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1294C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9.a)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 xml:space="preserve">Mutasd be a gráf elmélet történetét és alapjait (csak az órán elhangzottakat), gráfok típusait, 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>valamint a hálózat tudománnyal való kapcsolatát</w:t>
      </w:r>
    </w:p>
    <w:p w14:paraId="681A01ED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8C8DF94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9.b)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 xml:space="preserve">Mutasd be a különböző hálózat elméleti mérőszámokat (fokszám, fokszám eloszlás, 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>legrövidebb út, átmérő) valamint osztályozd a hálózatokat fokszám eloszlás szerint</w:t>
      </w:r>
    </w:p>
    <w:p w14:paraId="5D35FB9E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7B02C7D8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10.a)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 xml:space="preserve">Mutasd be molekuláris hálózatokat (pontok, kapcsolatok, kapcsolatok eredete, gyűjtési 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>lehetőségei)</w:t>
      </w:r>
    </w:p>
    <w:p w14:paraId="34B99571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EA6E026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10.b)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>Mutasd be a fehérje-fehérje kapcsolatok felderítési módszereit</w:t>
      </w:r>
    </w:p>
    <w:p w14:paraId="72F1F24F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6E9BF1A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11.a)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 xml:space="preserve">Mutasd be a probabilisztikus és kontextus specifikus hálózatokat és köztük lévő 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>különbségeket és a csomópontok típusait</w:t>
      </w:r>
    </w:p>
    <w:p w14:paraId="105532C6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2F897FBE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13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11.b) Mutasd be a skála független hálózatok stabilitását</w:t>
      </w:r>
    </w:p>
    <w:p w14:paraId="48F65D23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2E5FDBA3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12.a)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>Milyen módszerekkel lehet a fehérjék térszerkezetét meghatározni? Hol és milyen formában lehet a már meghatározott térszerkezetekhez hozzáférni?</w:t>
      </w:r>
    </w:p>
    <w:p w14:paraId="2E79C07A" w14:textId="77777777" w:rsidR="0028115B" w:rsidRPr="0028115B" w:rsidRDefault="0028115B" w:rsidP="0028115B">
      <w:pPr>
        <w:widowControl w:val="0"/>
        <w:tabs>
          <w:tab w:val="left" w:pos="563"/>
        </w:tabs>
        <w:suppressAutoHyphens/>
        <w:spacing w:after="0" w:line="240" w:lineRule="auto"/>
        <w:ind w:left="563" w:hanging="55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14:paraId="4AAC01CE" w14:textId="0FD9CE02" w:rsidR="005C0353" w:rsidRDefault="0028115B" w:rsidP="0028115B"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12.b)</w:t>
      </w:r>
      <w:r w:rsidRPr="0028115B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ab/>
        <w:t>Hogyan lehet a fehérjékhez másodlagos szerkezeti elemeket rendelni? Mit jelent a térszerkezetek illesztése, fedésbe hozása? Hogyan lehet a szerkezeti doméneket azonosítani?</w:t>
      </w:r>
      <w:bookmarkStart w:id="0" w:name="_GoBack"/>
      <w:bookmarkEnd w:id="0"/>
    </w:p>
    <w:sectPr w:rsidR="005C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C3"/>
    <w:rsid w:val="0028115B"/>
    <w:rsid w:val="005C0353"/>
    <w:rsid w:val="00C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F557D-A0D1-46EC-A0B7-B743F6A8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Nori</cp:lastModifiedBy>
  <cp:revision>2</cp:revision>
  <dcterms:created xsi:type="dcterms:W3CDTF">2018-12-18T15:42:00Z</dcterms:created>
  <dcterms:modified xsi:type="dcterms:W3CDTF">2018-12-18T15:42:00Z</dcterms:modified>
</cp:coreProperties>
</file>